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Dear Mr. Viktor </w:t>
      </w:r>
      <w:proofErr w:type="spellStart"/>
      <w:r>
        <w:rPr>
          <w:rFonts w:ascii="Arial" w:hAnsi="Arial" w:cs="Arial"/>
          <w:color w:val="44546A"/>
          <w:sz w:val="20"/>
          <w:szCs w:val="20"/>
          <w:lang w:val="en-US"/>
        </w:rPr>
        <w:t>Mironovich</w:t>
      </w:r>
      <w:proofErr w:type="spellEnd"/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Thank you for your additional </w:t>
      </w:r>
      <w:proofErr w:type="spellStart"/>
      <w:r>
        <w:rPr>
          <w:rFonts w:ascii="Arial" w:hAnsi="Arial" w:cs="Arial"/>
          <w:color w:val="44546A"/>
          <w:sz w:val="20"/>
          <w:szCs w:val="20"/>
          <w:lang w:val="en-US"/>
        </w:rPr>
        <w:t>inquirey</w:t>
      </w:r>
      <w:proofErr w:type="spellEnd"/>
      <w:r>
        <w:rPr>
          <w:rFonts w:ascii="Arial" w:hAnsi="Arial" w:cs="Arial"/>
          <w:color w:val="44546A"/>
          <w:sz w:val="20"/>
          <w:szCs w:val="20"/>
          <w:lang w:val="en-US"/>
        </w:rPr>
        <w:t>.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In order to offer you the correct parts we would like to know the rotating direction. 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 xml:space="preserve">This coupling is available in 3 </w:t>
      </w:r>
      <w:proofErr w:type="gramStart"/>
      <w:r>
        <w:rPr>
          <w:rFonts w:ascii="Arial" w:hAnsi="Arial" w:cs="Arial"/>
          <w:color w:val="44546A"/>
          <w:sz w:val="20"/>
          <w:szCs w:val="20"/>
          <w:lang w:val="en-US"/>
        </w:rPr>
        <w:t>versions :</w:t>
      </w:r>
      <w:proofErr w:type="gramEnd"/>
      <w:r>
        <w:rPr>
          <w:rFonts w:ascii="Arial" w:hAnsi="Arial" w:cs="Arial"/>
          <w:color w:val="44546A"/>
          <w:sz w:val="20"/>
          <w:szCs w:val="20"/>
          <w:lang w:val="en-US"/>
        </w:rPr>
        <w:t xml:space="preserve"> right , left  and reversible.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Below you can see the differences for item 9.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noProof/>
        </w:rPr>
        <w:drawing>
          <wp:inline distT="0" distB="0" distL="0" distR="0" wp14:anchorId="7C8D5A18" wp14:editId="55C636FD">
            <wp:extent cx="6048375" cy="4419600"/>
            <wp:effectExtent l="0" t="0" r="9525" b="0"/>
            <wp:docPr id="1" name="Picture 1" descr="cid:image001.jpg@01D22937.66B7F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2937.66B7FE4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Please advise which version is required.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US"/>
        </w:rPr>
      </w:pPr>
    </w:p>
    <w:p w:rsidR="00F461EC" w:rsidRDefault="00F461EC" w:rsidP="00F461EC">
      <w:pPr>
        <w:pStyle w:val="HTML"/>
        <w:shd w:val="clear" w:color="auto" w:fill="FFFFFF"/>
        <w:rPr>
          <w:rFonts w:ascii="inherit" w:eastAsia="Times New Roman" w:hAnsi="inherit" w:cs="Courier New"/>
          <w:color w:val="212121"/>
        </w:rPr>
      </w:pPr>
      <w:r>
        <w:rPr>
          <w:rFonts w:ascii="Arial" w:hAnsi="Arial" w:cs="Arial"/>
          <w:color w:val="44546A"/>
          <w:lang w:val="en-GB"/>
        </w:rPr>
        <w:t>Best</w:t>
      </w:r>
      <w:r w:rsidRPr="00F461EC">
        <w:rPr>
          <w:rFonts w:ascii="Arial" w:hAnsi="Arial" w:cs="Arial"/>
          <w:color w:val="44546A"/>
        </w:rPr>
        <w:t xml:space="preserve"> </w:t>
      </w:r>
      <w:r>
        <w:rPr>
          <w:rFonts w:ascii="Arial" w:hAnsi="Arial" w:cs="Arial"/>
          <w:color w:val="44546A"/>
          <w:lang w:val="en-GB"/>
        </w:rPr>
        <w:t>regards</w:t>
      </w:r>
      <w:r w:rsidRPr="00F461EC">
        <w:rPr>
          <w:rFonts w:ascii="Arial" w:hAnsi="Arial" w:cs="Arial"/>
          <w:color w:val="44546A"/>
        </w:rPr>
        <w:t>,</w:t>
      </w:r>
      <w:r w:rsidRPr="00F461EC">
        <w:rPr>
          <w:rFonts w:ascii="inherit" w:eastAsia="Times New Roman" w:hAnsi="inherit" w:cs="Courier New"/>
          <w:color w:val="212121"/>
        </w:rPr>
        <w:t xml:space="preserve"> </w:t>
      </w:r>
    </w:p>
    <w:p w:rsidR="00F461EC" w:rsidRPr="00F461EC" w:rsidRDefault="00F461EC" w:rsidP="00F461EC">
      <w:pPr>
        <w:pStyle w:val="HTML"/>
        <w:shd w:val="clear" w:color="auto" w:fill="FFFFFF"/>
        <w:rPr>
          <w:rFonts w:ascii="inherit" w:eastAsia="Times New Roman" w:hAnsi="inherit" w:cs="Courier New"/>
          <w:color w:val="212121"/>
        </w:rPr>
      </w:pPr>
      <w:r w:rsidRPr="00F461EC">
        <w:rPr>
          <w:rFonts w:ascii="inherit" w:eastAsia="Times New Roman" w:hAnsi="inherit" w:cs="Courier New"/>
          <w:color w:val="212121"/>
        </w:rPr>
        <w:t>Уважаемый г-н Виктор Миронович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Благодарим Вас </w:t>
      </w:r>
      <w:proofErr w:type="gram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за</w:t>
      </w:r>
      <w:proofErr w:type="gram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 дополнительной </w:t>
      </w:r>
      <w:proofErr w:type="spell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inquirey</w:t>
      </w:r>
      <w:proofErr w:type="spell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.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Для того</w:t>
      </w:r>
      <w:proofErr w:type="gram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,</w:t>
      </w:r>
      <w:proofErr w:type="gram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 чтобы предложить вам правильные части мы хотели бы знать направление вращения.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Эта связь доступна в 3-х вариантах: правый, левый и </w:t>
      </w:r>
      <w:proofErr w:type="gram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обратимыми</w:t>
      </w:r>
      <w:proofErr w:type="gram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.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Ниже вы можете увидеть различия для пункта 9.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Просьба сообщить, какую версию требуется.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С наилучшими пожеланиями,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 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proofErr w:type="spell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Хуб</w:t>
      </w:r>
      <w:proofErr w:type="spell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 </w:t>
      </w:r>
      <w:proofErr w:type="spellStart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ван</w:t>
      </w:r>
      <w:proofErr w:type="spellEnd"/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 xml:space="preserve"> Blitterswijk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  <w:r w:rsidRPr="00F461EC">
        <w:rPr>
          <w:rFonts w:ascii="inherit" w:eastAsia="Times New Roman" w:hAnsi="inherit" w:cs="Courier New"/>
          <w:color w:val="212121"/>
          <w:sz w:val="20"/>
          <w:szCs w:val="20"/>
        </w:rPr>
        <w:t>Инженер по продажам</w:t>
      </w:r>
    </w:p>
    <w:p w:rsidR="00F461EC" w:rsidRPr="00F461EC" w:rsidRDefault="00F461EC" w:rsidP="00F461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eastAsia="Times New Roman" w:hAnsi="inherit" w:cs="Courier New"/>
          <w:color w:val="212121"/>
          <w:sz w:val="20"/>
          <w:szCs w:val="20"/>
        </w:rPr>
      </w:pPr>
    </w:p>
    <w:p w:rsidR="00F461EC" w:rsidRDefault="00F461EC" w:rsidP="00F461EC">
      <w:pPr>
        <w:rPr>
          <w:color w:val="44546A"/>
          <w:lang w:val="en-US"/>
        </w:rPr>
      </w:pPr>
      <w:r>
        <w:rPr>
          <w:color w:val="44546A"/>
          <w:lang w:val="en-US"/>
        </w:rPr>
        <w:t> </w:t>
      </w:r>
    </w:p>
    <w:p w:rsidR="00F461EC" w:rsidRDefault="00F461EC" w:rsidP="00F461EC">
      <w:pPr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Huub van Blitterswijk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 xml:space="preserve">Sales Engineer 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Area Service Team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East and South East Europe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  <w:r>
        <w:rPr>
          <w:rFonts w:ascii="Arial" w:hAnsi="Arial" w:cs="Arial"/>
          <w:color w:val="44546A"/>
          <w:sz w:val="20"/>
          <w:szCs w:val="20"/>
          <w:lang w:val="en-GB"/>
        </w:rPr>
        <w:t>Damen Services</w:t>
      </w:r>
    </w:p>
    <w:p w:rsidR="00F461EC" w:rsidRDefault="00F461EC" w:rsidP="00F461EC">
      <w:pPr>
        <w:rPr>
          <w:rFonts w:ascii="Arial" w:hAnsi="Arial" w:cs="Arial"/>
          <w:color w:val="44546A"/>
          <w:sz w:val="20"/>
          <w:szCs w:val="20"/>
          <w:lang w:val="en-GB"/>
        </w:rPr>
      </w:pPr>
    </w:p>
    <w:p w:rsidR="00F461EC" w:rsidRDefault="00F461EC" w:rsidP="00F461EC">
      <w:pPr>
        <w:jc w:val="both"/>
        <w:rPr>
          <w:color w:val="44546A"/>
          <w:lang w:val="en-US"/>
        </w:rPr>
      </w:pPr>
      <w:r>
        <w:rPr>
          <w:rFonts w:ascii="Arial" w:hAnsi="Arial" w:cs="Arial"/>
          <w:b/>
          <w:bCs/>
          <w:color w:val="44546A"/>
          <w:sz w:val="20"/>
          <w:szCs w:val="20"/>
          <w:lang w:val="en-US"/>
        </w:rPr>
        <w:t xml:space="preserve">Damen Shipyards </w:t>
      </w:r>
      <w:proofErr w:type="spellStart"/>
      <w:r>
        <w:rPr>
          <w:rFonts w:ascii="Arial" w:hAnsi="Arial" w:cs="Arial"/>
          <w:b/>
          <w:bCs/>
          <w:color w:val="44546A"/>
          <w:sz w:val="20"/>
          <w:szCs w:val="20"/>
          <w:lang w:val="en-US"/>
        </w:rPr>
        <w:t>Gorinchem</w:t>
      </w:r>
      <w:proofErr w:type="spellEnd"/>
    </w:p>
    <w:p w:rsidR="00F461EC" w:rsidRDefault="00F461EC" w:rsidP="00F461EC">
      <w:pPr>
        <w:jc w:val="both"/>
        <w:rPr>
          <w:color w:val="44546A"/>
          <w:lang w:val="en-US"/>
        </w:rPr>
      </w:pPr>
      <w:r>
        <w:rPr>
          <w:rFonts w:ascii="Arial" w:hAnsi="Arial" w:cs="Arial"/>
          <w:color w:val="44546A"/>
          <w:sz w:val="20"/>
          <w:szCs w:val="20"/>
          <w:lang w:val="en-US"/>
        </w:rPr>
        <w:t>P.O. Box 1</w:t>
      </w:r>
      <w:bookmarkStart w:id="0" w:name="_GoBack"/>
      <w:bookmarkEnd w:id="0"/>
    </w:p>
    <w:sectPr w:rsidR="00F461EC" w:rsidSect="00F461EC">
      <w:pgSz w:w="11906" w:h="16838"/>
      <w:pgMar w:top="794" w:right="680" w:bottom="68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EC"/>
    <w:rsid w:val="00F461EC"/>
    <w:rsid w:val="00FA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E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61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61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1EC"/>
    <w:rPr>
      <w:rFonts w:ascii="Tahoma" w:eastAsia="Calibri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461E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61EC"/>
    <w:rPr>
      <w:rFonts w:ascii="Consolas" w:eastAsia="Calibri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E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61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61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1EC"/>
    <w:rPr>
      <w:rFonts w:ascii="Tahoma" w:eastAsia="Calibri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461E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61EC"/>
    <w:rPr>
      <w:rFonts w:ascii="Consolas" w:eastAsia="Calibri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22937.66B7FE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50728-DCF1-470B-AEAA-521DA6E62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"Туапсинский морской торговый порт"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 Виктор Миронович</dc:creator>
  <cp:lastModifiedBy>Прохоров Виктор Миронович</cp:lastModifiedBy>
  <cp:revision>1</cp:revision>
  <cp:lastPrinted>2016-10-19T04:27:00Z</cp:lastPrinted>
  <dcterms:created xsi:type="dcterms:W3CDTF">2016-10-19T04:23:00Z</dcterms:created>
  <dcterms:modified xsi:type="dcterms:W3CDTF">2016-10-19T04:31:00Z</dcterms:modified>
</cp:coreProperties>
</file>